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DE5" w:rsidRDefault="006631E2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 xml:space="preserve">Berhida Város Önkormányzata Képviselő-testületének </w:t>
      </w:r>
    </w:p>
    <w:p w:rsidR="00DC6CF1" w:rsidRDefault="006631E2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.../.</w:t>
      </w:r>
      <w:proofErr w:type="gramStart"/>
      <w:r>
        <w:rPr>
          <w:b/>
          <w:bCs/>
        </w:rPr>
        <w:t>...</w:t>
      </w:r>
      <w:proofErr w:type="gramEnd"/>
      <w:r>
        <w:rPr>
          <w:b/>
          <w:bCs/>
        </w:rPr>
        <w:t xml:space="preserve"> (</w:t>
      </w:r>
      <w:proofErr w:type="gramStart"/>
      <w:r>
        <w:rPr>
          <w:b/>
          <w:bCs/>
        </w:rPr>
        <w:t>...</w:t>
      </w:r>
      <w:proofErr w:type="gramEnd"/>
      <w:r>
        <w:rPr>
          <w:b/>
          <w:bCs/>
        </w:rPr>
        <w:t>) önkormányzati rendelete</w:t>
      </w:r>
    </w:p>
    <w:p w:rsidR="00DC6CF1" w:rsidRDefault="006631E2">
      <w:pPr>
        <w:pStyle w:val="Szvegtrzs"/>
        <w:spacing w:before="240" w:after="480" w:line="240" w:lineRule="auto"/>
        <w:jc w:val="center"/>
        <w:rPr>
          <w:b/>
          <w:bCs/>
        </w:rPr>
      </w:pPr>
      <w:proofErr w:type="gramStart"/>
      <w:r>
        <w:rPr>
          <w:b/>
          <w:bCs/>
        </w:rPr>
        <w:t>a</w:t>
      </w:r>
      <w:proofErr w:type="gramEnd"/>
      <w:r>
        <w:rPr>
          <w:b/>
          <w:bCs/>
        </w:rPr>
        <w:t xml:space="preserve"> közterületek használatáról szóló 7/2019.(III.6.) önkormányzati rendelet módosításáról</w:t>
      </w:r>
    </w:p>
    <w:p w:rsidR="00DC6CF1" w:rsidRDefault="006631E2">
      <w:pPr>
        <w:pStyle w:val="Szvegtrzs"/>
        <w:spacing w:after="0" w:line="240" w:lineRule="auto"/>
        <w:jc w:val="both"/>
      </w:pPr>
      <w:r>
        <w:t xml:space="preserve">[1] Berhida Város Önkormányzata Képviselő-testülete az Alaptörvény 32. cikk </w:t>
      </w:r>
      <w:r>
        <w:t>(2) bekezdésében kapott eredeti jogalkotási hatáskörében, valamint az Alaptörvény 32. cikk (1) bekezdés a) pontjában meghatározott feladatkörében eljárva a következőket rendeli el</w:t>
      </w:r>
    </w:p>
    <w:p w:rsidR="00DC6CF1" w:rsidRDefault="006631E2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DC6CF1" w:rsidRDefault="006631E2">
      <w:pPr>
        <w:pStyle w:val="Szvegtrzs"/>
        <w:spacing w:after="0" w:line="240" w:lineRule="auto"/>
        <w:jc w:val="both"/>
      </w:pPr>
      <w:r>
        <w:t>A közterületek használatáról szóló 7/2019.(III.6.) önkormányzati rendel</w:t>
      </w:r>
      <w:r>
        <w:t>et 1. melléklete helyébe az 1. melléklet lép.</w:t>
      </w:r>
    </w:p>
    <w:p w:rsidR="00DC6CF1" w:rsidRDefault="006631E2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DC6CF1" w:rsidRDefault="006631E2">
      <w:pPr>
        <w:pStyle w:val="Szvegtrzs"/>
        <w:spacing w:after="0" w:line="240" w:lineRule="auto"/>
        <w:jc w:val="both"/>
        <w:sectPr w:rsidR="00DC6CF1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Ez a rendelet 2026. március 1-jén lép hatályba.</w:t>
      </w:r>
    </w:p>
    <w:p w:rsidR="00DC6CF1" w:rsidRDefault="006631E2">
      <w:pPr>
        <w:jc w:val="both"/>
      </w:pPr>
      <w:r>
        <w:lastRenderedPageBreak/>
        <w:t> </w:t>
      </w:r>
    </w:p>
    <w:p w:rsidR="00DC6CF1" w:rsidRDefault="006631E2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 xml:space="preserve">1. melléklet </w:t>
      </w:r>
      <w:proofErr w:type="gramStart"/>
      <w:r>
        <w:rPr>
          <w:i/>
          <w:iCs/>
          <w:u w:val="single"/>
        </w:rPr>
        <w:t>az ..</w:t>
      </w:r>
      <w:proofErr w:type="gramEnd"/>
      <w:r>
        <w:rPr>
          <w:i/>
          <w:iCs/>
          <w:u w:val="single"/>
        </w:rPr>
        <w:t>./... . (.</w:t>
      </w:r>
      <w:proofErr w:type="gramStart"/>
      <w:r>
        <w:rPr>
          <w:i/>
          <w:iCs/>
          <w:u w:val="single"/>
        </w:rPr>
        <w:t>..</w:t>
      </w:r>
      <w:proofErr w:type="gramEnd"/>
      <w:r>
        <w:rPr>
          <w:i/>
          <w:iCs/>
          <w:u w:val="single"/>
        </w:rPr>
        <w:t xml:space="preserve"> </w:t>
      </w:r>
      <w:proofErr w:type="gramStart"/>
      <w:r>
        <w:rPr>
          <w:i/>
          <w:iCs/>
          <w:u w:val="single"/>
        </w:rPr>
        <w:t>. ..</w:t>
      </w:r>
      <w:proofErr w:type="gramEnd"/>
      <w:r>
        <w:rPr>
          <w:i/>
          <w:iCs/>
          <w:u w:val="single"/>
        </w:rPr>
        <w:t xml:space="preserve">. </w:t>
      </w:r>
      <w:proofErr w:type="gramStart"/>
      <w:r>
        <w:rPr>
          <w:i/>
          <w:iCs/>
          <w:u w:val="single"/>
        </w:rPr>
        <w:t>.</w:t>
      </w:r>
      <w:proofErr w:type="gramEnd"/>
      <w:r>
        <w:rPr>
          <w:i/>
          <w:iCs/>
          <w:u w:val="single"/>
        </w:rPr>
        <w:t>) önkormányzat</w:t>
      </w:r>
      <w:r>
        <w:rPr>
          <w:i/>
          <w:iCs/>
          <w:u w:val="single"/>
        </w:rPr>
        <w:t>i rendelethez</w:t>
      </w:r>
    </w:p>
    <w:p w:rsidR="00DC6CF1" w:rsidRDefault="00930DE5">
      <w:pPr>
        <w:pStyle w:val="Szvegtrzs"/>
        <w:spacing w:line="240" w:lineRule="auto"/>
        <w:jc w:val="both"/>
      </w:pPr>
      <w:r>
        <w:t xml:space="preserve"> </w:t>
      </w:r>
      <w:r w:rsidR="006631E2">
        <w:t xml:space="preserve">(A melléklet szövegét a(z) 1. melléklet.pdf elnevezésű </w:t>
      </w:r>
      <w:proofErr w:type="gramStart"/>
      <w:r w:rsidR="006631E2">
        <w:t>fájl</w:t>
      </w:r>
      <w:proofErr w:type="gramEnd"/>
      <w:r w:rsidR="006631E2">
        <w:t xml:space="preserve"> tartalmazza.)”</w:t>
      </w:r>
    </w:p>
    <w:p w:rsidR="00930DE5" w:rsidRDefault="00930DE5">
      <w:pPr>
        <w:pStyle w:val="Szvegtrzs"/>
        <w:spacing w:line="240" w:lineRule="auto"/>
        <w:jc w:val="both"/>
      </w:pPr>
    </w:p>
    <w:p w:rsidR="00930DE5" w:rsidRDefault="00930DE5">
      <w:pPr>
        <w:pStyle w:val="Szvegtrzs"/>
        <w:spacing w:line="240" w:lineRule="auto"/>
        <w:jc w:val="both"/>
      </w:pPr>
    </w:p>
    <w:p w:rsidR="00930DE5" w:rsidRPr="00C56AA4" w:rsidRDefault="00930DE5" w:rsidP="00930DE5">
      <w:pPr>
        <w:jc w:val="right"/>
        <w:rPr>
          <w:rFonts w:ascii="Arial" w:hAnsi="Arial" w:cs="Arial"/>
        </w:rPr>
      </w:pPr>
    </w:p>
    <w:p w:rsidR="00930DE5" w:rsidRPr="00C56AA4" w:rsidRDefault="00930DE5" w:rsidP="00930DE5">
      <w:pPr>
        <w:jc w:val="right"/>
        <w:rPr>
          <w:rFonts w:ascii="Arial" w:hAnsi="Arial" w:cs="Arial"/>
        </w:rPr>
      </w:pPr>
    </w:p>
    <w:p w:rsidR="00930DE5" w:rsidRDefault="00930DE5" w:rsidP="00930DE5">
      <w:p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 xml:space="preserve"> </w:t>
      </w:r>
    </w:p>
    <w:tbl>
      <w:tblPr>
        <w:tblpPr w:leftFromText="141" w:rightFromText="141" w:vertAnchor="page" w:horzAnchor="margin" w:tblpY="2926"/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4"/>
        <w:gridCol w:w="5739"/>
        <w:gridCol w:w="1179"/>
        <w:gridCol w:w="1179"/>
        <w:gridCol w:w="1256"/>
      </w:tblGrid>
      <w:tr w:rsidR="00930DE5" w:rsidRPr="00930DE5" w:rsidTr="00930DE5">
        <w:trPr>
          <w:trHeight w:val="412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DE5" w:rsidRPr="00930DE5" w:rsidRDefault="00930DE5" w:rsidP="00930DE5">
            <w:pPr>
              <w:jc w:val="both"/>
              <w:rPr>
                <w:rFonts w:cs="Times New Roman"/>
              </w:rPr>
            </w:pPr>
          </w:p>
        </w:tc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DE5" w:rsidRPr="00930DE5" w:rsidRDefault="00930DE5" w:rsidP="00930DE5">
            <w:pPr>
              <w:jc w:val="center"/>
              <w:rPr>
                <w:rFonts w:cs="Times New Roman"/>
                <w:b/>
              </w:rPr>
            </w:pPr>
            <w:r w:rsidRPr="00930DE5">
              <w:rPr>
                <w:rFonts w:cs="Times New Roman"/>
                <w:b/>
              </w:rPr>
              <w:t>A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DE5" w:rsidRPr="00930DE5" w:rsidRDefault="00930DE5" w:rsidP="00930DE5">
            <w:pPr>
              <w:jc w:val="center"/>
              <w:rPr>
                <w:rFonts w:cs="Times New Roman"/>
                <w:b/>
              </w:rPr>
            </w:pPr>
            <w:r w:rsidRPr="00930DE5">
              <w:rPr>
                <w:rFonts w:cs="Times New Roman"/>
                <w:b/>
              </w:rPr>
              <w:t>B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DE5" w:rsidRPr="00930DE5" w:rsidRDefault="00930DE5" w:rsidP="00930DE5">
            <w:pPr>
              <w:jc w:val="center"/>
              <w:rPr>
                <w:rFonts w:cs="Times New Roman"/>
                <w:b/>
              </w:rPr>
            </w:pPr>
            <w:r w:rsidRPr="00930DE5">
              <w:rPr>
                <w:rFonts w:cs="Times New Roman"/>
                <w:b/>
              </w:rPr>
              <w:t>C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DE5" w:rsidRPr="00930DE5" w:rsidRDefault="00930DE5" w:rsidP="00930DE5">
            <w:pPr>
              <w:jc w:val="center"/>
              <w:rPr>
                <w:rFonts w:cs="Times New Roman"/>
                <w:b/>
              </w:rPr>
            </w:pPr>
            <w:r w:rsidRPr="00930DE5">
              <w:rPr>
                <w:rFonts w:cs="Times New Roman"/>
                <w:b/>
              </w:rPr>
              <w:t>D</w:t>
            </w:r>
          </w:p>
        </w:tc>
      </w:tr>
      <w:tr w:rsidR="00930DE5" w:rsidRPr="00930DE5" w:rsidTr="00930DE5">
        <w:trPr>
          <w:trHeight w:val="1260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DE5" w:rsidRPr="00930DE5" w:rsidRDefault="00930DE5" w:rsidP="00930DE5">
            <w:pPr>
              <w:jc w:val="both"/>
              <w:rPr>
                <w:rFonts w:cs="Times New Roman"/>
              </w:rPr>
            </w:pPr>
          </w:p>
        </w:tc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DE5" w:rsidRPr="00930DE5" w:rsidRDefault="00930DE5" w:rsidP="00930DE5">
            <w:pPr>
              <w:jc w:val="center"/>
              <w:rPr>
                <w:rFonts w:cs="Times New Roman"/>
                <w:b/>
              </w:rPr>
            </w:pPr>
          </w:p>
          <w:p w:rsidR="00930DE5" w:rsidRPr="00930DE5" w:rsidRDefault="00930DE5" w:rsidP="00930DE5">
            <w:pPr>
              <w:jc w:val="center"/>
              <w:rPr>
                <w:rFonts w:cs="Times New Roman"/>
                <w:b/>
              </w:rPr>
            </w:pPr>
          </w:p>
          <w:p w:rsidR="00930DE5" w:rsidRPr="00930DE5" w:rsidRDefault="00930DE5" w:rsidP="00930DE5">
            <w:pPr>
              <w:jc w:val="center"/>
              <w:rPr>
                <w:rFonts w:cs="Times New Roman"/>
                <w:b/>
              </w:rPr>
            </w:pPr>
            <w:r w:rsidRPr="00930DE5">
              <w:rPr>
                <w:rFonts w:cs="Times New Roman"/>
                <w:b/>
              </w:rPr>
              <w:t>KÖZTERÜLET-HASZNÁLAT</w:t>
            </w:r>
          </w:p>
        </w:tc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DE5" w:rsidRPr="00930DE5" w:rsidRDefault="00930DE5" w:rsidP="00930DE5">
            <w:pPr>
              <w:jc w:val="center"/>
              <w:rPr>
                <w:rFonts w:cs="Times New Roman"/>
                <w:b/>
              </w:rPr>
            </w:pPr>
          </w:p>
          <w:p w:rsidR="00930DE5" w:rsidRPr="00930DE5" w:rsidRDefault="00930DE5" w:rsidP="00930DE5">
            <w:pPr>
              <w:jc w:val="center"/>
              <w:rPr>
                <w:rFonts w:cs="Times New Roman"/>
                <w:b/>
              </w:rPr>
            </w:pPr>
            <w:r w:rsidRPr="00930DE5">
              <w:rPr>
                <w:rFonts w:cs="Times New Roman"/>
                <w:b/>
              </w:rPr>
              <w:t>DÍJA</w:t>
            </w:r>
          </w:p>
          <w:p w:rsidR="00930DE5" w:rsidRPr="00930DE5" w:rsidRDefault="00930DE5" w:rsidP="00930DE5">
            <w:pPr>
              <w:jc w:val="center"/>
              <w:rPr>
                <w:rFonts w:cs="Times New Roman"/>
                <w:b/>
              </w:rPr>
            </w:pPr>
          </w:p>
        </w:tc>
      </w:tr>
      <w:tr w:rsidR="00930DE5" w:rsidRPr="00930DE5" w:rsidTr="00930DE5">
        <w:trPr>
          <w:trHeight w:val="839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DE5" w:rsidRPr="00930DE5" w:rsidRDefault="00930DE5" w:rsidP="00930DE5">
            <w:pPr>
              <w:jc w:val="both"/>
              <w:rPr>
                <w:rFonts w:cs="Times New Roman"/>
                <w:strike/>
              </w:rPr>
            </w:pPr>
          </w:p>
        </w:tc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DE5" w:rsidRPr="00930DE5" w:rsidRDefault="00930DE5" w:rsidP="00930DE5">
            <w:pPr>
              <w:jc w:val="both"/>
              <w:rPr>
                <w:rFonts w:cs="Times New Roman"/>
              </w:rPr>
            </w:pPr>
          </w:p>
          <w:p w:rsidR="00930DE5" w:rsidRPr="00930DE5" w:rsidRDefault="00930DE5" w:rsidP="00930DE5">
            <w:pPr>
              <w:jc w:val="center"/>
              <w:rPr>
                <w:rFonts w:cs="Times New Roman"/>
                <w:b/>
              </w:rPr>
            </w:pPr>
            <w:r w:rsidRPr="00930DE5">
              <w:rPr>
                <w:rFonts w:cs="Times New Roman"/>
                <w:b/>
              </w:rPr>
              <w:t>JOGCÍME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DE5" w:rsidRPr="00930DE5" w:rsidRDefault="00930DE5" w:rsidP="00930DE5">
            <w:pPr>
              <w:jc w:val="center"/>
              <w:rPr>
                <w:rFonts w:cs="Times New Roman"/>
                <w:b/>
              </w:rPr>
            </w:pPr>
          </w:p>
          <w:p w:rsidR="00930DE5" w:rsidRPr="00930DE5" w:rsidRDefault="00930DE5" w:rsidP="00930DE5">
            <w:pPr>
              <w:jc w:val="center"/>
              <w:rPr>
                <w:rFonts w:cs="Times New Roman"/>
                <w:b/>
              </w:rPr>
            </w:pPr>
            <w:r w:rsidRPr="00930DE5">
              <w:rPr>
                <w:rFonts w:cs="Times New Roman"/>
                <w:b/>
              </w:rPr>
              <w:t>0-10 m</w:t>
            </w:r>
            <w:r w:rsidRPr="00930DE5">
              <w:rPr>
                <w:rFonts w:cs="Times New Roman"/>
                <w:b/>
                <w:vertAlign w:val="superscript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DE5" w:rsidRPr="00930DE5" w:rsidRDefault="00930DE5" w:rsidP="00930DE5">
            <w:pPr>
              <w:jc w:val="center"/>
              <w:rPr>
                <w:rFonts w:cs="Times New Roman"/>
                <w:b/>
              </w:rPr>
            </w:pPr>
          </w:p>
          <w:p w:rsidR="00930DE5" w:rsidRPr="00930DE5" w:rsidRDefault="00930DE5" w:rsidP="00930DE5">
            <w:pPr>
              <w:jc w:val="center"/>
              <w:rPr>
                <w:rFonts w:cs="Times New Roman"/>
                <w:b/>
              </w:rPr>
            </w:pPr>
            <w:r w:rsidRPr="00930DE5">
              <w:rPr>
                <w:rFonts w:cs="Times New Roman"/>
                <w:b/>
              </w:rPr>
              <w:t>10-50 m</w:t>
            </w:r>
            <w:r w:rsidRPr="00930DE5">
              <w:rPr>
                <w:rFonts w:cs="Times New Roman"/>
                <w:b/>
                <w:vertAlign w:val="superscript"/>
              </w:rPr>
              <w:t>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DE5" w:rsidRPr="00930DE5" w:rsidRDefault="00930DE5" w:rsidP="00930DE5">
            <w:pPr>
              <w:jc w:val="center"/>
              <w:rPr>
                <w:rFonts w:cs="Times New Roman"/>
                <w:b/>
              </w:rPr>
            </w:pPr>
          </w:p>
          <w:p w:rsidR="00930DE5" w:rsidRPr="00930DE5" w:rsidRDefault="00930DE5" w:rsidP="00930DE5">
            <w:pPr>
              <w:jc w:val="center"/>
              <w:rPr>
                <w:rFonts w:cs="Times New Roman"/>
                <w:b/>
              </w:rPr>
            </w:pPr>
            <w:r w:rsidRPr="00930DE5">
              <w:rPr>
                <w:rFonts w:cs="Times New Roman"/>
                <w:b/>
              </w:rPr>
              <w:t>50 m</w:t>
            </w:r>
            <w:r w:rsidRPr="00930DE5">
              <w:rPr>
                <w:rFonts w:cs="Times New Roman"/>
                <w:b/>
                <w:vertAlign w:val="superscript"/>
              </w:rPr>
              <w:t>2</w:t>
            </w:r>
            <w:r w:rsidRPr="00930DE5">
              <w:rPr>
                <w:rFonts w:cs="Times New Roman"/>
                <w:b/>
              </w:rPr>
              <w:t xml:space="preserve"> felett</w:t>
            </w:r>
          </w:p>
        </w:tc>
      </w:tr>
      <w:tr w:rsidR="00930DE5" w:rsidRPr="00930DE5" w:rsidTr="00930DE5">
        <w:trPr>
          <w:trHeight w:val="126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DE5" w:rsidRPr="00930DE5" w:rsidRDefault="00930DE5" w:rsidP="00930DE5">
            <w:pPr>
              <w:jc w:val="center"/>
              <w:rPr>
                <w:rFonts w:cs="Times New Roman"/>
              </w:rPr>
            </w:pPr>
            <w:r w:rsidRPr="00930DE5">
              <w:rPr>
                <w:rFonts w:cs="Times New Roman"/>
              </w:rPr>
              <w:t>1.</w:t>
            </w:r>
          </w:p>
        </w:tc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DE5" w:rsidRPr="00930DE5" w:rsidRDefault="00930DE5" w:rsidP="00930DE5">
            <w:pPr>
              <w:rPr>
                <w:rFonts w:cs="Times New Roman"/>
              </w:rPr>
            </w:pPr>
            <w:r w:rsidRPr="00930DE5">
              <w:rPr>
                <w:rFonts w:cs="Times New Roman"/>
              </w:rPr>
              <w:t>Építkezéssel kapcsolatos állvány, építőanyag, törmelék elhelyezése (Ft/m</w:t>
            </w:r>
            <w:r w:rsidRPr="00930DE5">
              <w:rPr>
                <w:rFonts w:cs="Times New Roman"/>
                <w:vertAlign w:val="superscript"/>
              </w:rPr>
              <w:t>2</w:t>
            </w:r>
            <w:r w:rsidRPr="00930DE5">
              <w:rPr>
                <w:rFonts w:cs="Times New Roman"/>
              </w:rPr>
              <w:t>/nap)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DE5" w:rsidRPr="00930DE5" w:rsidRDefault="00930DE5" w:rsidP="00930DE5">
            <w:pPr>
              <w:jc w:val="center"/>
              <w:rPr>
                <w:rFonts w:cs="Times New Roman"/>
              </w:rPr>
            </w:pPr>
          </w:p>
          <w:p w:rsidR="00930DE5" w:rsidRPr="00930DE5" w:rsidRDefault="00930DE5" w:rsidP="00930DE5">
            <w:pPr>
              <w:jc w:val="center"/>
              <w:rPr>
                <w:rFonts w:cs="Times New Roman"/>
              </w:rPr>
            </w:pPr>
            <w:r w:rsidRPr="00930DE5">
              <w:rPr>
                <w:rFonts w:cs="Times New Roman"/>
              </w:rPr>
              <w:t>104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DE5" w:rsidRPr="00930DE5" w:rsidRDefault="00930DE5" w:rsidP="00930DE5">
            <w:pPr>
              <w:jc w:val="center"/>
              <w:rPr>
                <w:rFonts w:cs="Times New Roman"/>
              </w:rPr>
            </w:pPr>
          </w:p>
          <w:p w:rsidR="00930DE5" w:rsidRPr="00930DE5" w:rsidRDefault="00930DE5" w:rsidP="00930DE5">
            <w:pPr>
              <w:jc w:val="center"/>
              <w:rPr>
                <w:rFonts w:cs="Times New Roman"/>
              </w:rPr>
            </w:pPr>
            <w:r w:rsidRPr="00930DE5">
              <w:rPr>
                <w:rFonts w:cs="Times New Roman"/>
              </w:rPr>
              <w:t>94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DE5" w:rsidRPr="00930DE5" w:rsidRDefault="00930DE5" w:rsidP="00930DE5">
            <w:pPr>
              <w:jc w:val="center"/>
              <w:rPr>
                <w:rFonts w:cs="Times New Roman"/>
              </w:rPr>
            </w:pPr>
          </w:p>
          <w:p w:rsidR="00930DE5" w:rsidRPr="00930DE5" w:rsidRDefault="00930DE5" w:rsidP="00930DE5">
            <w:pPr>
              <w:jc w:val="center"/>
              <w:rPr>
                <w:rFonts w:cs="Times New Roman"/>
              </w:rPr>
            </w:pPr>
            <w:r w:rsidRPr="00930DE5">
              <w:rPr>
                <w:rFonts w:cs="Times New Roman"/>
              </w:rPr>
              <w:t>84</w:t>
            </w:r>
          </w:p>
        </w:tc>
      </w:tr>
      <w:tr w:rsidR="00930DE5" w:rsidRPr="00930DE5" w:rsidTr="00930DE5">
        <w:trPr>
          <w:trHeight w:val="1062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DE5" w:rsidRPr="00930DE5" w:rsidRDefault="00930DE5" w:rsidP="00930DE5">
            <w:pPr>
              <w:jc w:val="center"/>
              <w:rPr>
                <w:rFonts w:cs="Times New Roman"/>
              </w:rPr>
            </w:pPr>
            <w:r w:rsidRPr="00930DE5">
              <w:rPr>
                <w:rFonts w:cs="Times New Roman"/>
              </w:rPr>
              <w:t>2.</w:t>
            </w:r>
          </w:p>
        </w:tc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DE5" w:rsidRPr="00930DE5" w:rsidRDefault="00930DE5" w:rsidP="00930DE5">
            <w:pPr>
              <w:rPr>
                <w:rFonts w:cs="Times New Roman"/>
              </w:rPr>
            </w:pPr>
          </w:p>
          <w:p w:rsidR="00930DE5" w:rsidRPr="00930DE5" w:rsidRDefault="00930DE5" w:rsidP="00930DE5">
            <w:pPr>
              <w:rPr>
                <w:rFonts w:cs="Times New Roman"/>
              </w:rPr>
            </w:pPr>
            <w:r w:rsidRPr="00930DE5">
              <w:rPr>
                <w:rFonts w:cs="Times New Roman"/>
              </w:rPr>
              <w:t>Közterületi értékesítés (Ft/nap)</w:t>
            </w:r>
          </w:p>
          <w:p w:rsidR="00930DE5" w:rsidRPr="00930DE5" w:rsidRDefault="00930DE5" w:rsidP="00930DE5">
            <w:pPr>
              <w:rPr>
                <w:rFonts w:cs="Times New Roman"/>
                <w:color w:val="FF0000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DE5" w:rsidRPr="00930DE5" w:rsidRDefault="00930DE5" w:rsidP="00930DE5">
            <w:pPr>
              <w:jc w:val="center"/>
              <w:rPr>
                <w:rFonts w:cs="Times New Roman"/>
              </w:rPr>
            </w:pPr>
          </w:p>
          <w:p w:rsidR="00930DE5" w:rsidRPr="00930DE5" w:rsidRDefault="00930DE5" w:rsidP="00930DE5">
            <w:pPr>
              <w:jc w:val="center"/>
              <w:rPr>
                <w:rFonts w:cs="Times New Roman"/>
              </w:rPr>
            </w:pPr>
            <w:r w:rsidRPr="00930DE5">
              <w:rPr>
                <w:rFonts w:cs="Times New Roman"/>
              </w:rPr>
              <w:t>1566</w:t>
            </w:r>
          </w:p>
          <w:p w:rsidR="00930DE5" w:rsidRPr="00930DE5" w:rsidRDefault="00930DE5" w:rsidP="00930DE5">
            <w:pPr>
              <w:jc w:val="center"/>
              <w:rPr>
                <w:rFonts w:cs="Times New Roman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DE5" w:rsidRPr="00930DE5" w:rsidRDefault="00930DE5" w:rsidP="00930DE5">
            <w:pPr>
              <w:jc w:val="center"/>
              <w:rPr>
                <w:rFonts w:cs="Times New Roman"/>
              </w:rPr>
            </w:pPr>
          </w:p>
          <w:p w:rsidR="00930DE5" w:rsidRPr="00930DE5" w:rsidRDefault="00930DE5" w:rsidP="00930DE5">
            <w:pPr>
              <w:jc w:val="center"/>
              <w:rPr>
                <w:rFonts w:cs="Times New Roman"/>
              </w:rPr>
            </w:pPr>
            <w:r w:rsidRPr="00930DE5">
              <w:rPr>
                <w:rFonts w:cs="Times New Roman"/>
              </w:rPr>
              <w:t>1880</w:t>
            </w:r>
          </w:p>
          <w:p w:rsidR="00930DE5" w:rsidRPr="00930DE5" w:rsidRDefault="00930DE5" w:rsidP="00930DE5">
            <w:pPr>
              <w:jc w:val="center"/>
              <w:rPr>
                <w:rFonts w:cs="Times New Roma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DE5" w:rsidRPr="00930DE5" w:rsidRDefault="00930DE5" w:rsidP="00930DE5">
            <w:pPr>
              <w:jc w:val="center"/>
              <w:rPr>
                <w:rFonts w:cs="Times New Roman"/>
              </w:rPr>
            </w:pPr>
          </w:p>
          <w:p w:rsidR="00930DE5" w:rsidRPr="00930DE5" w:rsidRDefault="00930DE5" w:rsidP="00930DE5">
            <w:pPr>
              <w:jc w:val="center"/>
              <w:rPr>
                <w:rFonts w:cs="Times New Roman"/>
              </w:rPr>
            </w:pPr>
            <w:r w:rsidRPr="00930DE5">
              <w:rPr>
                <w:rFonts w:cs="Times New Roman"/>
              </w:rPr>
              <w:t>2088</w:t>
            </w:r>
          </w:p>
          <w:p w:rsidR="00930DE5" w:rsidRPr="00930DE5" w:rsidRDefault="00930DE5" w:rsidP="00930DE5">
            <w:pPr>
              <w:jc w:val="center"/>
              <w:rPr>
                <w:rFonts w:cs="Times New Roman"/>
              </w:rPr>
            </w:pPr>
          </w:p>
        </w:tc>
      </w:tr>
      <w:tr w:rsidR="00930DE5" w:rsidRPr="00930DE5" w:rsidTr="00930DE5">
        <w:trPr>
          <w:trHeight w:val="1062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DE5" w:rsidRPr="00930DE5" w:rsidRDefault="00930DE5" w:rsidP="00930DE5">
            <w:pPr>
              <w:jc w:val="center"/>
              <w:rPr>
                <w:rFonts w:cs="Times New Roman"/>
              </w:rPr>
            </w:pPr>
            <w:r w:rsidRPr="00930DE5">
              <w:rPr>
                <w:rFonts w:cs="Times New Roman"/>
              </w:rPr>
              <w:t>3.</w:t>
            </w:r>
          </w:p>
        </w:tc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DE5" w:rsidRPr="00930DE5" w:rsidRDefault="00930DE5" w:rsidP="00930DE5">
            <w:pPr>
              <w:rPr>
                <w:rFonts w:cs="Times New Roman"/>
              </w:rPr>
            </w:pPr>
            <w:r w:rsidRPr="00930DE5">
              <w:rPr>
                <w:rFonts w:cs="Times New Roman"/>
              </w:rPr>
              <w:t>Mozgóbolt (Ft/nap)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DE5" w:rsidRPr="00930DE5" w:rsidRDefault="00930DE5" w:rsidP="00930DE5">
            <w:pPr>
              <w:jc w:val="center"/>
              <w:rPr>
                <w:rFonts w:cs="Times New Roman"/>
              </w:rPr>
            </w:pPr>
            <w:r w:rsidRPr="00930DE5">
              <w:rPr>
                <w:rFonts w:cs="Times New Roman"/>
              </w:rPr>
              <w:t>1044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DE5" w:rsidRPr="00930DE5" w:rsidRDefault="00930DE5" w:rsidP="00930DE5">
            <w:pPr>
              <w:jc w:val="center"/>
              <w:rPr>
                <w:rFonts w:cs="Times New Roman"/>
              </w:rPr>
            </w:pPr>
            <w:r w:rsidRPr="00930DE5">
              <w:rPr>
                <w:rFonts w:cs="Times New Roman"/>
              </w:rPr>
              <w:t>1253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DE5" w:rsidRPr="00930DE5" w:rsidRDefault="00930DE5" w:rsidP="00930DE5">
            <w:pPr>
              <w:jc w:val="center"/>
              <w:rPr>
                <w:rFonts w:cs="Times New Roman"/>
              </w:rPr>
            </w:pPr>
            <w:r w:rsidRPr="00930DE5">
              <w:rPr>
                <w:rFonts w:cs="Times New Roman"/>
              </w:rPr>
              <w:t>1566</w:t>
            </w:r>
          </w:p>
        </w:tc>
      </w:tr>
      <w:tr w:rsidR="00930DE5" w:rsidRPr="00930DE5" w:rsidTr="00930DE5">
        <w:trPr>
          <w:trHeight w:val="918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DE5" w:rsidRPr="00930DE5" w:rsidRDefault="00930DE5" w:rsidP="00930DE5">
            <w:pPr>
              <w:jc w:val="center"/>
              <w:rPr>
                <w:rFonts w:cs="Times New Roman"/>
              </w:rPr>
            </w:pPr>
            <w:r w:rsidRPr="00930DE5">
              <w:rPr>
                <w:rFonts w:cs="Times New Roman"/>
              </w:rPr>
              <w:t>4.</w:t>
            </w:r>
          </w:p>
        </w:tc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DE5" w:rsidRPr="00930DE5" w:rsidRDefault="00930DE5" w:rsidP="00930DE5">
            <w:pPr>
              <w:rPr>
                <w:rFonts w:cs="Times New Roman"/>
              </w:rPr>
            </w:pPr>
            <w:r w:rsidRPr="00930DE5">
              <w:rPr>
                <w:rFonts w:cs="Times New Roman"/>
              </w:rPr>
              <w:t>A 2-3. pontban foglaltakon kívüli kereskedelmi tevékenység (Ft/nap)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DE5" w:rsidRPr="00930DE5" w:rsidRDefault="00930DE5" w:rsidP="00930DE5">
            <w:pPr>
              <w:jc w:val="center"/>
              <w:rPr>
                <w:rFonts w:cs="Times New Roman"/>
              </w:rPr>
            </w:pPr>
          </w:p>
          <w:p w:rsidR="00930DE5" w:rsidRPr="00930DE5" w:rsidRDefault="00930DE5" w:rsidP="00930DE5">
            <w:pPr>
              <w:jc w:val="center"/>
              <w:rPr>
                <w:rFonts w:cs="Times New Roman"/>
              </w:rPr>
            </w:pPr>
            <w:r w:rsidRPr="00930DE5">
              <w:rPr>
                <w:rFonts w:cs="Times New Roman"/>
              </w:rPr>
              <w:t>3132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DE5" w:rsidRPr="00930DE5" w:rsidRDefault="00930DE5" w:rsidP="00930DE5">
            <w:pPr>
              <w:jc w:val="center"/>
              <w:rPr>
                <w:rFonts w:cs="Times New Roman"/>
              </w:rPr>
            </w:pPr>
          </w:p>
          <w:p w:rsidR="00930DE5" w:rsidRPr="00930DE5" w:rsidRDefault="00930DE5" w:rsidP="00930DE5">
            <w:pPr>
              <w:jc w:val="center"/>
              <w:rPr>
                <w:rFonts w:cs="Times New Roman"/>
              </w:rPr>
            </w:pPr>
            <w:r w:rsidRPr="00930DE5">
              <w:rPr>
                <w:rFonts w:cs="Times New Roman"/>
              </w:rPr>
              <w:t>3654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DE5" w:rsidRPr="00930DE5" w:rsidRDefault="00930DE5" w:rsidP="00930DE5">
            <w:pPr>
              <w:jc w:val="center"/>
              <w:rPr>
                <w:rFonts w:cs="Times New Roman"/>
              </w:rPr>
            </w:pPr>
          </w:p>
          <w:p w:rsidR="00930DE5" w:rsidRPr="00930DE5" w:rsidRDefault="00930DE5" w:rsidP="00930DE5">
            <w:pPr>
              <w:jc w:val="center"/>
              <w:rPr>
                <w:rFonts w:cs="Times New Roman"/>
              </w:rPr>
            </w:pPr>
            <w:r w:rsidRPr="00930DE5">
              <w:rPr>
                <w:rFonts w:cs="Times New Roman"/>
              </w:rPr>
              <w:t>4176</w:t>
            </w:r>
          </w:p>
        </w:tc>
      </w:tr>
      <w:tr w:rsidR="00930DE5" w:rsidRPr="00930DE5" w:rsidTr="00930DE5">
        <w:trPr>
          <w:trHeight w:val="818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DE5" w:rsidRPr="00930DE5" w:rsidRDefault="00930DE5" w:rsidP="00930DE5">
            <w:pPr>
              <w:jc w:val="center"/>
              <w:rPr>
                <w:rFonts w:cs="Times New Roman"/>
              </w:rPr>
            </w:pPr>
            <w:r w:rsidRPr="00930DE5">
              <w:rPr>
                <w:rFonts w:cs="Times New Roman"/>
              </w:rPr>
              <w:t>5.</w:t>
            </w:r>
          </w:p>
        </w:tc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DE5" w:rsidRPr="00930DE5" w:rsidRDefault="00930DE5" w:rsidP="00930DE5">
            <w:pPr>
              <w:rPr>
                <w:rFonts w:cs="Times New Roman"/>
              </w:rPr>
            </w:pPr>
          </w:p>
          <w:p w:rsidR="00930DE5" w:rsidRPr="00930DE5" w:rsidRDefault="00930DE5" w:rsidP="00930DE5">
            <w:pPr>
              <w:rPr>
                <w:rFonts w:cs="Times New Roman"/>
              </w:rPr>
            </w:pPr>
            <w:r w:rsidRPr="00930DE5">
              <w:rPr>
                <w:rFonts w:cs="Times New Roman"/>
              </w:rPr>
              <w:t>Cirkusz, vidámparki, mutatványos és hasonló szórakoztató tevékenység (Ft/m</w:t>
            </w:r>
            <w:r w:rsidRPr="00930DE5">
              <w:rPr>
                <w:rFonts w:cs="Times New Roman"/>
                <w:vertAlign w:val="superscript"/>
              </w:rPr>
              <w:t>2</w:t>
            </w:r>
            <w:r w:rsidRPr="00930DE5">
              <w:rPr>
                <w:rFonts w:cs="Times New Roman"/>
              </w:rPr>
              <w:t>/nap)</w:t>
            </w:r>
          </w:p>
          <w:p w:rsidR="00930DE5" w:rsidRPr="00930DE5" w:rsidRDefault="00930DE5" w:rsidP="00930DE5">
            <w:pPr>
              <w:rPr>
                <w:rFonts w:cs="Times New Roman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DE5" w:rsidRPr="00930DE5" w:rsidRDefault="00930DE5" w:rsidP="00930DE5">
            <w:pPr>
              <w:jc w:val="center"/>
              <w:rPr>
                <w:rFonts w:cs="Times New Roman"/>
              </w:rPr>
            </w:pPr>
          </w:p>
          <w:p w:rsidR="00930DE5" w:rsidRPr="00930DE5" w:rsidRDefault="00930DE5" w:rsidP="00930DE5">
            <w:pPr>
              <w:jc w:val="center"/>
              <w:rPr>
                <w:rFonts w:cs="Times New Roman"/>
              </w:rPr>
            </w:pPr>
            <w:r w:rsidRPr="00930DE5">
              <w:rPr>
                <w:rFonts w:cs="Times New Roman"/>
              </w:rPr>
              <w:t>84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DE5" w:rsidRPr="00930DE5" w:rsidRDefault="00930DE5" w:rsidP="00930DE5">
            <w:pPr>
              <w:jc w:val="center"/>
              <w:rPr>
                <w:rFonts w:cs="Times New Roman"/>
              </w:rPr>
            </w:pPr>
          </w:p>
          <w:p w:rsidR="00930DE5" w:rsidRPr="00930DE5" w:rsidRDefault="00930DE5" w:rsidP="00930DE5">
            <w:pPr>
              <w:jc w:val="center"/>
              <w:rPr>
                <w:rFonts w:cs="Times New Roman"/>
              </w:rPr>
            </w:pPr>
          </w:p>
          <w:p w:rsidR="00930DE5" w:rsidRPr="00930DE5" w:rsidRDefault="00930DE5" w:rsidP="00930DE5">
            <w:pPr>
              <w:jc w:val="center"/>
              <w:rPr>
                <w:rFonts w:cs="Times New Roman"/>
              </w:rPr>
            </w:pPr>
            <w:r w:rsidRPr="00930DE5">
              <w:rPr>
                <w:rFonts w:cs="Times New Roman"/>
              </w:rPr>
              <w:t>94</w:t>
            </w:r>
          </w:p>
          <w:p w:rsidR="00930DE5" w:rsidRPr="00930DE5" w:rsidRDefault="00930DE5" w:rsidP="00930DE5">
            <w:pPr>
              <w:jc w:val="center"/>
              <w:rPr>
                <w:rFonts w:cs="Times New Roma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DE5" w:rsidRPr="00930DE5" w:rsidRDefault="00930DE5" w:rsidP="00930DE5">
            <w:pPr>
              <w:jc w:val="center"/>
              <w:rPr>
                <w:rFonts w:cs="Times New Roman"/>
              </w:rPr>
            </w:pPr>
          </w:p>
          <w:p w:rsidR="00930DE5" w:rsidRPr="00930DE5" w:rsidRDefault="00930DE5" w:rsidP="00930DE5">
            <w:pPr>
              <w:jc w:val="center"/>
              <w:rPr>
                <w:rFonts w:cs="Times New Roman"/>
              </w:rPr>
            </w:pPr>
          </w:p>
          <w:p w:rsidR="00930DE5" w:rsidRPr="00930DE5" w:rsidRDefault="00930DE5" w:rsidP="00930DE5">
            <w:pPr>
              <w:jc w:val="center"/>
              <w:rPr>
                <w:rFonts w:cs="Times New Roman"/>
              </w:rPr>
            </w:pPr>
            <w:r w:rsidRPr="00930DE5">
              <w:rPr>
                <w:rFonts w:cs="Times New Roman"/>
              </w:rPr>
              <w:t>104</w:t>
            </w:r>
          </w:p>
          <w:p w:rsidR="00930DE5" w:rsidRPr="00930DE5" w:rsidRDefault="00930DE5" w:rsidP="00930DE5">
            <w:pPr>
              <w:jc w:val="center"/>
              <w:rPr>
                <w:rFonts w:cs="Times New Roman"/>
              </w:rPr>
            </w:pPr>
          </w:p>
        </w:tc>
      </w:tr>
      <w:tr w:rsidR="00930DE5" w:rsidRPr="00930DE5" w:rsidTr="00930DE5">
        <w:trPr>
          <w:trHeight w:val="818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DE5" w:rsidRPr="00930DE5" w:rsidRDefault="00930DE5" w:rsidP="00930DE5">
            <w:pPr>
              <w:jc w:val="center"/>
              <w:rPr>
                <w:rFonts w:cs="Times New Roman"/>
              </w:rPr>
            </w:pPr>
            <w:r w:rsidRPr="00930DE5">
              <w:rPr>
                <w:rFonts w:cs="Times New Roman"/>
              </w:rPr>
              <w:t>6.</w:t>
            </w:r>
          </w:p>
        </w:tc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DE5" w:rsidRPr="00930DE5" w:rsidRDefault="00930DE5" w:rsidP="00930DE5">
            <w:pPr>
              <w:rPr>
                <w:rFonts w:cs="Times New Roman"/>
              </w:rPr>
            </w:pPr>
            <w:r w:rsidRPr="00930DE5">
              <w:rPr>
                <w:rFonts w:cs="Times New Roman"/>
              </w:rPr>
              <w:t>Csomagautomata elhelyezése (Ft/m</w:t>
            </w:r>
            <w:r w:rsidRPr="00930DE5">
              <w:rPr>
                <w:rFonts w:cs="Times New Roman"/>
                <w:vertAlign w:val="superscript"/>
              </w:rPr>
              <w:t>2</w:t>
            </w:r>
            <w:r w:rsidRPr="00930DE5">
              <w:rPr>
                <w:rFonts w:cs="Times New Roman"/>
              </w:rPr>
              <w:t>/hó)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DE5" w:rsidRPr="00930DE5" w:rsidRDefault="00930DE5" w:rsidP="00930DE5">
            <w:pPr>
              <w:jc w:val="center"/>
              <w:rPr>
                <w:rFonts w:cs="Times New Roman"/>
              </w:rPr>
            </w:pPr>
            <w:r w:rsidRPr="00930DE5">
              <w:rPr>
                <w:rFonts w:cs="Times New Roman"/>
              </w:rPr>
              <w:t>3132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DE5" w:rsidRPr="00930DE5" w:rsidRDefault="00930DE5" w:rsidP="00930DE5">
            <w:pPr>
              <w:jc w:val="center"/>
              <w:rPr>
                <w:rFonts w:cs="Times New Roman"/>
              </w:rPr>
            </w:pPr>
            <w:r w:rsidRPr="00930DE5">
              <w:rPr>
                <w:rFonts w:cs="Times New Roman"/>
              </w:rPr>
              <w:t>3445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DE5" w:rsidRPr="00930DE5" w:rsidRDefault="00930DE5" w:rsidP="00930DE5">
            <w:pPr>
              <w:jc w:val="center"/>
              <w:rPr>
                <w:rFonts w:cs="Times New Roman"/>
              </w:rPr>
            </w:pPr>
            <w:r w:rsidRPr="00930DE5">
              <w:rPr>
                <w:rFonts w:cs="Times New Roman"/>
              </w:rPr>
              <w:t>3758</w:t>
            </w:r>
          </w:p>
        </w:tc>
      </w:tr>
      <w:tr w:rsidR="00930DE5" w:rsidRPr="00930DE5" w:rsidTr="00930DE5">
        <w:trPr>
          <w:trHeight w:val="818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DE5" w:rsidRPr="00930DE5" w:rsidRDefault="00930DE5" w:rsidP="00930DE5">
            <w:pPr>
              <w:jc w:val="center"/>
              <w:rPr>
                <w:rFonts w:cs="Times New Roman"/>
              </w:rPr>
            </w:pPr>
            <w:r w:rsidRPr="00930DE5">
              <w:rPr>
                <w:rFonts w:cs="Times New Roman"/>
              </w:rPr>
              <w:t>7.</w:t>
            </w:r>
          </w:p>
        </w:tc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DE5" w:rsidRPr="00930DE5" w:rsidRDefault="00930DE5" w:rsidP="00930DE5">
            <w:pPr>
              <w:rPr>
                <w:rFonts w:cs="Times New Roman"/>
              </w:rPr>
            </w:pPr>
            <w:r w:rsidRPr="00930DE5">
              <w:rPr>
                <w:rFonts w:cs="Times New Roman"/>
              </w:rPr>
              <w:t xml:space="preserve">Az 5-6. pontba nem sorolható más szolgáltatás (Ft/nap)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DE5" w:rsidRPr="00930DE5" w:rsidRDefault="00930DE5" w:rsidP="00930DE5">
            <w:pPr>
              <w:jc w:val="center"/>
              <w:rPr>
                <w:rFonts w:cs="Times New Roman"/>
              </w:rPr>
            </w:pPr>
            <w:r w:rsidRPr="00930DE5">
              <w:rPr>
                <w:rFonts w:cs="Times New Roman"/>
              </w:rPr>
              <w:t>3132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DE5" w:rsidRPr="00930DE5" w:rsidRDefault="00930DE5" w:rsidP="00930DE5">
            <w:pPr>
              <w:jc w:val="center"/>
              <w:rPr>
                <w:rFonts w:cs="Times New Roman"/>
              </w:rPr>
            </w:pPr>
            <w:r w:rsidRPr="00930DE5">
              <w:rPr>
                <w:rFonts w:cs="Times New Roman"/>
              </w:rPr>
              <w:t>3654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DE5" w:rsidRPr="00930DE5" w:rsidRDefault="00930DE5" w:rsidP="00930DE5">
            <w:pPr>
              <w:jc w:val="center"/>
              <w:rPr>
                <w:rFonts w:cs="Times New Roman"/>
              </w:rPr>
            </w:pPr>
            <w:r w:rsidRPr="00930DE5">
              <w:rPr>
                <w:rFonts w:cs="Times New Roman"/>
              </w:rPr>
              <w:t>4176</w:t>
            </w:r>
          </w:p>
        </w:tc>
      </w:tr>
    </w:tbl>
    <w:p w:rsidR="00930DE5" w:rsidRPr="00930DE5" w:rsidRDefault="00930DE5" w:rsidP="00930DE5">
      <w:pPr>
        <w:jc w:val="both"/>
        <w:rPr>
          <w:rFonts w:cs="Times New Roman"/>
          <w:lang w:eastAsia="hu-HU"/>
        </w:rPr>
      </w:pPr>
    </w:p>
    <w:p w:rsidR="00930DE5" w:rsidRDefault="00930DE5" w:rsidP="00930DE5">
      <w:pPr>
        <w:jc w:val="both"/>
        <w:rPr>
          <w:rFonts w:ascii="Arial" w:hAnsi="Arial" w:cs="Arial"/>
          <w:lang w:eastAsia="hu-HU"/>
        </w:rPr>
      </w:pPr>
    </w:p>
    <w:p w:rsidR="00930DE5" w:rsidRDefault="00930DE5" w:rsidP="00930DE5"/>
    <w:p w:rsidR="00930DE5" w:rsidRPr="00C56AA4" w:rsidRDefault="00930DE5" w:rsidP="00930DE5">
      <w:pPr>
        <w:jc w:val="both"/>
        <w:rPr>
          <w:rFonts w:ascii="Arial" w:hAnsi="Arial" w:cs="Arial"/>
        </w:rPr>
      </w:pPr>
    </w:p>
    <w:p w:rsidR="00930DE5" w:rsidRDefault="00930DE5">
      <w:pPr>
        <w:pStyle w:val="Szvegtrzs"/>
        <w:spacing w:line="240" w:lineRule="auto"/>
        <w:jc w:val="both"/>
        <w:sectPr w:rsidR="00930DE5">
          <w:footerReference w:type="default" r:id="rId8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bookmarkStart w:id="0" w:name="_GoBack"/>
      <w:bookmarkEnd w:id="0"/>
    </w:p>
    <w:p w:rsidR="00DC6CF1" w:rsidRDefault="00DC6CF1">
      <w:pPr>
        <w:pStyle w:val="Szvegtrzs"/>
        <w:spacing w:after="0"/>
        <w:jc w:val="center"/>
      </w:pPr>
    </w:p>
    <w:p w:rsidR="00DC6CF1" w:rsidRDefault="006631E2">
      <w:pPr>
        <w:pStyle w:val="Szvegtrzs"/>
        <w:spacing w:after="150" w:line="240" w:lineRule="auto"/>
        <w:ind w:left="150" w:right="150"/>
        <w:jc w:val="center"/>
      </w:pPr>
      <w:r>
        <w:t>Általános indokolás</w:t>
      </w:r>
    </w:p>
    <w:p w:rsidR="00DC6CF1" w:rsidRDefault="006631E2">
      <w:pPr>
        <w:pStyle w:val="Szvegtrzs"/>
        <w:spacing w:after="160" w:line="240" w:lineRule="auto"/>
        <w:jc w:val="both"/>
      </w:pPr>
      <w:r>
        <w:t xml:space="preserve">A </w:t>
      </w:r>
      <w:r>
        <w:t>közterülethasználati díjakat Berhida Város Önkormányzata Képviselő-testületének a közterületek használatáról szóló 7/2019.(III.6.) önkormányzati rendelet szabályozza, melynek 1. mellékletében meghatározott közterület-használati díjak utoljára 2024-ben kerü</w:t>
      </w:r>
      <w:r>
        <w:t>letek módosításra.</w:t>
      </w:r>
    </w:p>
    <w:p w:rsidR="00DC6CF1" w:rsidRDefault="006631E2">
      <w:pPr>
        <w:pStyle w:val="Szvegtrzs"/>
        <w:spacing w:after="160" w:line="240" w:lineRule="auto"/>
        <w:jc w:val="both"/>
      </w:pPr>
      <w:r>
        <w:t> </w:t>
      </w:r>
    </w:p>
    <w:p w:rsidR="00DC6CF1" w:rsidRDefault="006631E2">
      <w:pPr>
        <w:pStyle w:val="Szvegtrzs"/>
        <w:spacing w:after="160" w:line="240" w:lineRule="auto"/>
        <w:jc w:val="both"/>
      </w:pPr>
      <w:r>
        <w:t xml:space="preserve">Amennyiben a Képviselő-testület a </w:t>
      </w:r>
      <w:r>
        <w:rPr>
          <w:b/>
          <w:bCs/>
        </w:rPr>
        <w:t xml:space="preserve">2025. évre vonatkozó 4.4 </w:t>
      </w:r>
      <w:r>
        <w:t>%-</w:t>
      </w:r>
      <w:proofErr w:type="spellStart"/>
      <w:r>
        <w:t>os</w:t>
      </w:r>
      <w:proofErr w:type="spellEnd"/>
      <w:r>
        <w:t xml:space="preserve"> infláció mértékével történő emelés mellett dönt úgy, a díjak a mellékletben rögzítettek szerint alakulnak.</w:t>
      </w:r>
    </w:p>
    <w:p w:rsidR="00DC6CF1" w:rsidRDefault="006631E2">
      <w:pPr>
        <w:pStyle w:val="Szvegtrzs"/>
        <w:spacing w:before="450" w:after="150" w:line="240" w:lineRule="auto"/>
        <w:ind w:left="150" w:right="150"/>
        <w:jc w:val="center"/>
      </w:pPr>
      <w:r>
        <w:t>Részletes indokolás</w:t>
      </w:r>
    </w:p>
    <w:p w:rsidR="00DC6CF1" w:rsidRDefault="006631E2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Az 1. §-hoz </w:t>
      </w:r>
    </w:p>
    <w:p w:rsidR="00DC6CF1" w:rsidRDefault="006631E2">
      <w:pPr>
        <w:pStyle w:val="Szvegtrzs"/>
        <w:spacing w:before="150" w:after="150" w:line="240" w:lineRule="auto"/>
        <w:ind w:left="150" w:right="150"/>
        <w:jc w:val="both"/>
      </w:pPr>
      <w:r>
        <w:t>A szakasz az 1. melléklet cseré</w:t>
      </w:r>
      <w:r>
        <w:t>jét tartalmazza.</w:t>
      </w:r>
    </w:p>
    <w:p w:rsidR="00DC6CF1" w:rsidRDefault="006631E2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 2. §-hoz </w:t>
      </w:r>
    </w:p>
    <w:p w:rsidR="00DC6CF1" w:rsidRDefault="006631E2">
      <w:pPr>
        <w:pStyle w:val="Szvegtrzs"/>
        <w:spacing w:before="150" w:after="150" w:line="240" w:lineRule="auto"/>
        <w:ind w:left="150" w:right="150"/>
        <w:jc w:val="both"/>
      </w:pPr>
      <w:r>
        <w:t>A szakasz hatályba léptető rendelkezést tartalmaz.</w:t>
      </w:r>
    </w:p>
    <w:sectPr w:rsidR="00DC6CF1">
      <w:footerReference w:type="default" r:id="rId9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31E2" w:rsidRDefault="006631E2">
      <w:r>
        <w:separator/>
      </w:r>
    </w:p>
  </w:endnote>
  <w:endnote w:type="continuationSeparator" w:id="0">
    <w:p w:rsidR="006631E2" w:rsidRDefault="00663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Arial Unicode MS"/>
    <w:charset w:val="02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6CF1" w:rsidRDefault="006631E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930DE5"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6CF1" w:rsidRDefault="006631E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930DE5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6CF1" w:rsidRDefault="006631E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930DE5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31E2" w:rsidRDefault="006631E2">
      <w:r>
        <w:separator/>
      </w:r>
    </w:p>
  </w:footnote>
  <w:footnote w:type="continuationSeparator" w:id="0">
    <w:p w:rsidR="006631E2" w:rsidRDefault="006631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907BE5"/>
    <w:multiLevelType w:val="multilevel"/>
    <w:tmpl w:val="9BE8AEFE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CF1"/>
    <w:rsid w:val="006631E2"/>
    <w:rsid w:val="00930DE5"/>
    <w:rsid w:val="00DC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8F37C"/>
  <w15:docId w15:val="{0FCFEC30-194B-46EB-B844-E816C4652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251</Words>
  <Characters>1735</Characters>
  <Application>Microsoft Office Word</Application>
  <DocSecurity>0</DocSecurity>
  <Lines>14</Lines>
  <Paragraphs>3</Paragraphs>
  <ScaleCrop>false</ScaleCrop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Niki</cp:lastModifiedBy>
  <cp:revision>4</cp:revision>
  <dcterms:created xsi:type="dcterms:W3CDTF">2017-08-15T13:24:00Z</dcterms:created>
  <dcterms:modified xsi:type="dcterms:W3CDTF">2026-02-12T08:36:00Z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